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01" w:rsidRDefault="005C350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3501" w:rsidRDefault="005C3501">
      <w:pPr>
        <w:pStyle w:val="ConsPlusNormal"/>
        <w:jc w:val="both"/>
        <w:outlineLvl w:val="0"/>
      </w:pPr>
    </w:p>
    <w:p w:rsidR="005C3501" w:rsidRDefault="005C3501">
      <w:pPr>
        <w:pStyle w:val="ConsPlusTitle"/>
        <w:jc w:val="center"/>
      </w:pPr>
      <w:r>
        <w:t>МИНИСТЕРСТВО СТРОИТЕЛЬСТВА И ЖИЛИЩНО-КОММУНАЛЬНОГО</w:t>
      </w:r>
    </w:p>
    <w:p w:rsidR="005C3501" w:rsidRDefault="005C3501">
      <w:pPr>
        <w:pStyle w:val="ConsPlusTitle"/>
        <w:jc w:val="center"/>
      </w:pPr>
      <w:r>
        <w:t>ХОЗЯЙСТВА РОССИЙСКОЙ ФЕДЕРАЦИИ</w:t>
      </w:r>
    </w:p>
    <w:p w:rsidR="005C3501" w:rsidRDefault="005C3501">
      <w:pPr>
        <w:pStyle w:val="ConsPlusTitle"/>
        <w:jc w:val="both"/>
      </w:pPr>
    </w:p>
    <w:p w:rsidR="005C3501" w:rsidRDefault="005C3501">
      <w:pPr>
        <w:pStyle w:val="ConsPlusTitle"/>
        <w:jc w:val="center"/>
      </w:pPr>
      <w:r>
        <w:t>ПИСЬМО</w:t>
      </w:r>
    </w:p>
    <w:p w:rsidR="005C3501" w:rsidRDefault="005C3501">
      <w:pPr>
        <w:pStyle w:val="ConsPlusTitle"/>
        <w:jc w:val="center"/>
      </w:pPr>
      <w:r>
        <w:t>от 16 мая 2022 г. N 21357-ВК/08</w:t>
      </w:r>
    </w:p>
    <w:p w:rsidR="005C3501" w:rsidRDefault="005C3501">
      <w:pPr>
        <w:pStyle w:val="ConsPlusNormal"/>
        <w:jc w:val="both"/>
      </w:pPr>
    </w:p>
    <w:p w:rsidR="005C3501" w:rsidRDefault="005C3501">
      <w:pPr>
        <w:pStyle w:val="ConsPlusNormal"/>
        <w:ind w:firstLine="540"/>
        <w:jc w:val="both"/>
      </w:pPr>
      <w:r>
        <w:t>Департамент градостроительной деятельности и архитектуры Министерства строительства и жилищно-коммунального хозяйства Российской Федерации совместно с Минфином России рассмотрел письмо по вопросу сокращения сроков оплаты контрактов в строительстве и сообщает следующее.</w:t>
      </w:r>
    </w:p>
    <w:p w:rsidR="005C3501" w:rsidRDefault="005C3501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части 13.1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</w:t>
      </w:r>
      <w:proofErr w:type="gramEnd"/>
      <w:r>
        <w:t xml:space="preserve"> </w:t>
      </w:r>
      <w:proofErr w:type="gramStart"/>
      <w:r>
        <w:t xml:space="preserve">осуществлении закупки размещено в единой информационной системе либо приглашения принять участие в закупке направлены с 1 января 2022 г. по 30 апреля 2022 г. включительно, должен составлять не более пятнадцати рабочих дней, а с 1 мая 2022 г. не более семи рабочих дней с даты подписания заказчиком документа о приемке, предусмотренного </w:t>
      </w:r>
      <w:hyperlink r:id="rId7">
        <w:r>
          <w:rPr>
            <w:color w:val="0000FF"/>
          </w:rPr>
          <w:t>частью 7 статьи 94</w:t>
        </w:r>
      </w:hyperlink>
      <w:r>
        <w:t xml:space="preserve"> Закона N 44-ФЗ, за исключением</w:t>
      </w:r>
      <w:proofErr w:type="gramEnd"/>
      <w:r>
        <w:t xml:space="preserve"> случаев, если: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>иной срок оплаты установлен законодательством Российской Федерации;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</w:t>
      </w:r>
      <w:proofErr w:type="gramStart"/>
      <w:r>
        <w:t>с даты подписания</w:t>
      </w:r>
      <w:proofErr w:type="gramEnd"/>
      <w:r>
        <w:t xml:space="preserve"> документа о приемке, предусмотренного </w:t>
      </w:r>
      <w:hyperlink r:id="rId8">
        <w:r>
          <w:rPr>
            <w:color w:val="0000FF"/>
          </w:rPr>
          <w:t>частью 7 статьи 94</w:t>
        </w:r>
      </w:hyperlink>
      <w:r>
        <w:t xml:space="preserve"> Закона N 44-ФЗ;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</w:t>
      </w:r>
      <w:proofErr w:type="gramStart"/>
      <w:r>
        <w:t>с даты подписания</w:t>
      </w:r>
      <w:proofErr w:type="gramEnd"/>
      <w:r>
        <w:t xml:space="preserve"> документа о приемке, предусмотренного </w:t>
      </w:r>
      <w:hyperlink r:id="rId9">
        <w:r>
          <w:rPr>
            <w:color w:val="0000FF"/>
          </w:rPr>
          <w:t>частью 7 статьи 94</w:t>
        </w:r>
      </w:hyperlink>
      <w:r>
        <w:t xml:space="preserve"> Закона N 44-ФЗ;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>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Из системного толкования норм </w:t>
      </w:r>
      <w:hyperlink r:id="rId10">
        <w:r>
          <w:rPr>
            <w:color w:val="0000FF"/>
          </w:rPr>
          <w:t>Закона</w:t>
        </w:r>
      </w:hyperlink>
      <w:r>
        <w:t xml:space="preserve"> N 44-ФЗ оплатой по контракту признаются платежи, совершенные на основании подписанных заказчиком документов о приемке, предусмотренных </w:t>
      </w:r>
      <w:hyperlink r:id="rId11">
        <w:r>
          <w:rPr>
            <w:color w:val="0000FF"/>
          </w:rPr>
          <w:t>частью 7 статьи 94</w:t>
        </w:r>
      </w:hyperlink>
      <w:r>
        <w:t xml:space="preserve"> Закона N 44-ФЗ.</w:t>
      </w:r>
    </w:p>
    <w:p w:rsidR="005C3501" w:rsidRDefault="005C3501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12">
        <w:r>
          <w:rPr>
            <w:color w:val="0000FF"/>
          </w:rPr>
          <w:t>пункту 1 части 13 статьи 34</w:t>
        </w:r>
      </w:hyperlink>
      <w:r>
        <w:t xml:space="preserve"> Закона N 44-ФЗ в контракт включаются обязательные условия, в том числе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  <w:proofErr w:type="gramEnd"/>
    </w:p>
    <w:p w:rsidR="005C3501" w:rsidRDefault="005C3501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частью 7 статьи 94</w:t>
        </w:r>
      </w:hyperlink>
      <w:r>
        <w:t xml:space="preserve"> Закона N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</w:t>
      </w:r>
      <w:proofErr w:type="gramEnd"/>
      <w:r>
        <w:t xml:space="preserve"> те же сроки заказчиком направляется в письменной форме мотивированный отказ от подписания такого документа.</w:t>
      </w:r>
    </w:p>
    <w:p w:rsidR="005C3501" w:rsidRDefault="005C3501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Пунктом 1 части 13 статьи 94</w:t>
        </w:r>
      </w:hyperlink>
      <w:r>
        <w:t xml:space="preserve"> Закона N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</w:t>
      </w:r>
      <w:hyperlink r:id="rId15">
        <w:r>
          <w:rPr>
            <w:color w:val="0000FF"/>
          </w:rPr>
          <w:t>пунктом 5 части 11 статьи 24</w:t>
        </w:r>
      </w:hyperlink>
      <w:r>
        <w:t xml:space="preserve"> Закона N 44-ФЗ) поставщик (подрядчик, исполнитель) в срок, установленный в контракте, формирует с использованием единой информационной системы (далее - ЕИС), подписывает усиленной электронной</w:t>
      </w:r>
      <w:proofErr w:type="gramEnd"/>
      <w:r>
        <w:t xml:space="preserve"> подписью лица, имеющего право действовать </w:t>
      </w:r>
      <w:r>
        <w:lastRenderedPageBreak/>
        <w:t>от имени поставщика (подрядчика, исполнителя), и размещает в ЕИС документ о приемке, который должен содержать информацию, указанную в данном пункте.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В силу </w:t>
      </w:r>
      <w:hyperlink r:id="rId16">
        <w:r>
          <w:rPr>
            <w:color w:val="0000FF"/>
          </w:rPr>
          <w:t>пункта 3 части 13 статьи 94</w:t>
        </w:r>
      </w:hyperlink>
      <w:r>
        <w:t xml:space="preserve"> Закона N 44-ФЗ документ о приемке, подписанный поставщиком (подрядчиком, исполнителем), не позднее одного часа с момента его размещения в ЕИС в соответствии с </w:t>
      </w:r>
      <w:hyperlink r:id="rId17">
        <w:r>
          <w:rPr>
            <w:color w:val="0000FF"/>
          </w:rPr>
          <w:t>пунктом 1</w:t>
        </w:r>
      </w:hyperlink>
      <w:r>
        <w:t xml:space="preserve"> указанной части автоматически с использованием ЕИС направляется заказчику.</w:t>
      </w:r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В срок, установленный контрактом, но не позднее 20 рабочих дней, следующих за днем поступления документа о приемке в соответствии с </w:t>
      </w:r>
      <w:hyperlink r:id="rId18">
        <w:r>
          <w:rPr>
            <w:color w:val="0000FF"/>
          </w:rPr>
          <w:t>пунктом 3 части 13 статьи 94</w:t>
        </w:r>
      </w:hyperlink>
      <w:r>
        <w:t xml:space="preserve"> Закона N 44-ФЗ, заказчик (за исключением случая создания приемочной комиссии в соответствии с </w:t>
      </w:r>
      <w:hyperlink r:id="rId19">
        <w:r>
          <w:rPr>
            <w:color w:val="0000FF"/>
          </w:rPr>
          <w:t>частью 6</w:t>
        </w:r>
      </w:hyperlink>
      <w:r>
        <w:t xml:space="preserve"> указанной статьи) осуществляет одно из следующих действий:</w:t>
      </w:r>
    </w:p>
    <w:p w:rsidR="005C3501" w:rsidRDefault="005C3501">
      <w:pPr>
        <w:pStyle w:val="ConsPlusNormal"/>
        <w:spacing w:before="200"/>
        <w:ind w:firstLine="540"/>
        <w:jc w:val="both"/>
      </w:pPr>
      <w:proofErr w:type="gramStart"/>
      <w:r>
        <w:t>подписывает усиленной электронной подписью лица, имеющего право действовать от имени заказчика, и размещает в ЕИС документ о приемке; 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 (</w:t>
      </w:r>
      <w:hyperlink r:id="rId20">
        <w:r>
          <w:rPr>
            <w:color w:val="0000FF"/>
          </w:rPr>
          <w:t>пункт 4 части 13 статьи 94</w:t>
        </w:r>
      </w:hyperlink>
      <w:r>
        <w:t xml:space="preserve"> Закона N 44-ФЗ).</w:t>
      </w:r>
      <w:proofErr w:type="gramEnd"/>
    </w:p>
    <w:p w:rsidR="005C3501" w:rsidRDefault="005C3501">
      <w:pPr>
        <w:pStyle w:val="ConsPlusNormal"/>
        <w:spacing w:before="200"/>
        <w:ind w:firstLine="540"/>
        <w:jc w:val="both"/>
      </w:pPr>
      <w:r>
        <w:t xml:space="preserve">Таким образом, </w:t>
      </w:r>
      <w:hyperlink r:id="rId21">
        <w:r>
          <w:rPr>
            <w:color w:val="0000FF"/>
          </w:rPr>
          <w:t>Законом</w:t>
        </w:r>
      </w:hyperlink>
      <w:r>
        <w:t xml:space="preserve"> N 44-ФЗ предусмотрено, что приемка поставленного товара, выполненной работы (ее результатов) или оказанной услуги происходит в соответствии с условиями, установленными контрактом, при этом порядок оформления результатов такой приемки устанавливается в соответствии с </w:t>
      </w:r>
      <w:hyperlink r:id="rId22">
        <w:r>
          <w:rPr>
            <w:color w:val="0000FF"/>
          </w:rPr>
          <w:t>частью 13 статьи 94</w:t>
        </w:r>
      </w:hyperlink>
      <w:r>
        <w:t xml:space="preserve"> Закона N 44-ФЗ.</w:t>
      </w:r>
    </w:p>
    <w:p w:rsidR="005C3501" w:rsidRDefault="005C3501">
      <w:pPr>
        <w:pStyle w:val="ConsPlusNormal"/>
        <w:jc w:val="both"/>
      </w:pPr>
    </w:p>
    <w:p w:rsidR="005C3501" w:rsidRDefault="005C3501">
      <w:pPr>
        <w:pStyle w:val="ConsPlusNormal"/>
        <w:jc w:val="right"/>
      </w:pPr>
      <w:r>
        <w:t>Директор Департамента</w:t>
      </w:r>
    </w:p>
    <w:p w:rsidR="005C3501" w:rsidRDefault="005C3501">
      <w:pPr>
        <w:pStyle w:val="ConsPlusNormal"/>
        <w:jc w:val="right"/>
      </w:pPr>
      <w:r>
        <w:t>градостроительной деятельности</w:t>
      </w:r>
    </w:p>
    <w:p w:rsidR="005C3501" w:rsidRDefault="005C3501">
      <w:pPr>
        <w:pStyle w:val="ConsPlusNormal"/>
        <w:jc w:val="right"/>
      </w:pPr>
      <w:r>
        <w:t>и архитектуры</w:t>
      </w:r>
    </w:p>
    <w:p w:rsidR="005C3501" w:rsidRDefault="005C3501">
      <w:pPr>
        <w:pStyle w:val="ConsPlusNormal"/>
        <w:jc w:val="right"/>
      </w:pPr>
      <w:r>
        <w:t>В.Н.КАЛИНКИН</w:t>
      </w:r>
    </w:p>
    <w:p w:rsidR="005C3501" w:rsidRDefault="005C3501">
      <w:pPr>
        <w:pStyle w:val="ConsPlusNormal"/>
        <w:jc w:val="both"/>
      </w:pPr>
    </w:p>
    <w:p w:rsidR="005C3501" w:rsidRDefault="005C3501">
      <w:pPr>
        <w:pStyle w:val="ConsPlusNormal"/>
        <w:jc w:val="both"/>
      </w:pPr>
    </w:p>
    <w:p w:rsidR="005C3501" w:rsidRDefault="005C35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7D1" w:rsidRDefault="003157D1">
      <w:bookmarkStart w:id="0" w:name="_GoBack"/>
      <w:bookmarkEnd w:id="0"/>
    </w:p>
    <w:sectPr w:rsidR="003157D1" w:rsidSect="00B6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01"/>
    <w:rsid w:val="003157D1"/>
    <w:rsid w:val="005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5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C35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C35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5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C35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C35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3FB7FA006C823FC9F268EF794195CE5A3A95B0FF6E037401599318B9BA6B920814204F527C97F60DAF2A2728EB9FD4E0BE5A510B9YEx3M" TargetMode="External"/><Relationship Id="rId13" Type="http://schemas.openxmlformats.org/officeDocument/2006/relationships/hyperlink" Target="consultantplus://offline/ref=0273FB7FA006C823FC9F268EF794195CE5A3A95B0FF6E037401599318B9BA6B920814204F527C97F60DAF2A2728EB9FD4E0BE5A510B9YEx3M" TargetMode="External"/><Relationship Id="rId18" Type="http://schemas.openxmlformats.org/officeDocument/2006/relationships/hyperlink" Target="consultantplus://offline/ref=0273FB7FA006C823FC9F268EF794195CE5A3A95B0FF6E037401599318B9BA6B920814204F524CB7F60DAF2A2728EB9FD4E0BE5A510B9YEx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73FB7FA006C823FC9F268EF794195CE5A3A95B0FF6E037401599318B9BA6B932811A0BFE23D6743395B4F77DY8xEM" TargetMode="External"/><Relationship Id="rId7" Type="http://schemas.openxmlformats.org/officeDocument/2006/relationships/hyperlink" Target="consultantplus://offline/ref=0273FB7FA006C823FC9F268EF794195CE5A3A95B0FF6E037401599318B9BA6B920814204F527C97F60DAF2A2728EB9FD4E0BE5A510B9YEx3M" TargetMode="External"/><Relationship Id="rId12" Type="http://schemas.openxmlformats.org/officeDocument/2006/relationships/hyperlink" Target="consultantplus://offline/ref=0273FB7FA006C823FC9F268EF794195CE5A3A95B0FF6E037401599318B9BA6B920814204FE26C97F60DAF2A2728EB9FD4E0BE5A510B9YEx3M" TargetMode="External"/><Relationship Id="rId17" Type="http://schemas.openxmlformats.org/officeDocument/2006/relationships/hyperlink" Target="consultantplus://offline/ref=0273FB7FA006C823FC9F268EF794195CE5A3A95B0FF6E037401599318B9BA6B920814204F527CC7F60DAF2A2728EB9FD4E0BE5A510B9YEx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73FB7FA006C823FC9F268EF794195CE5A3A95B0FF6E037401599318B9BA6B920814204F524CB7F60DAF2A2728EB9FD4E0BE5A510B9YEx3M" TargetMode="External"/><Relationship Id="rId20" Type="http://schemas.openxmlformats.org/officeDocument/2006/relationships/hyperlink" Target="consultantplus://offline/ref=0273FB7FA006C823FC9F268EF794195CE5A3A95B0FF6E037401599318B9BA6B920814204F524CC7F60DAF2A2728EB9FD4E0BE5A510B9YEx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3FB7FA006C823FC9F268EF794195CE5A3A95B0FF6E037401599318B9BA6B920814207FE22CA753FDFE7B32A81BAE2500CFCB912BBE3Y9x9M" TargetMode="External"/><Relationship Id="rId11" Type="http://schemas.openxmlformats.org/officeDocument/2006/relationships/hyperlink" Target="consultantplus://offline/ref=0273FB7FA006C823FC9F268EF794195CE5A3A95B0FF6E037401599318B9BA6B920814204F527C97F60DAF2A2728EB9FD4E0BE5A510B9YEx3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273FB7FA006C823FC9F268EF794195CE5A3A95B0FF6E037401599318B9BA6B920814207FE22C9733FDFE7B32A81BAE2500CFCB912BBE3Y9x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273FB7FA006C823FC9F268EF794195CE5A3A95B0FF6E037401599318B9BA6B932811A0BFE23D6743395B4F77DY8xEM" TargetMode="External"/><Relationship Id="rId19" Type="http://schemas.openxmlformats.org/officeDocument/2006/relationships/hyperlink" Target="consultantplus://offline/ref=0273FB7FA006C823FC9F268EF794195CE5A3A95B0FF6E037401599318B9BA6B920814207FC23CA7D3D80E2A63BD9B5E14F12FBA00EB9E199YEx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3FB7FA006C823FC9F268EF794195CE5A3A95B0FF6E037401599318B9BA6B920814204F527C97F60DAF2A2728EB9FD4E0BE5A510B9YEx3M" TargetMode="External"/><Relationship Id="rId14" Type="http://schemas.openxmlformats.org/officeDocument/2006/relationships/hyperlink" Target="consultantplus://offline/ref=0273FB7FA006C823FC9F268EF794195CE5A3A95B0FF6E037401599318B9BA6B920814204FE26C97F60DAF2A2728EB9FD4E0BE5A510B9YEx3M" TargetMode="External"/><Relationship Id="rId22" Type="http://schemas.openxmlformats.org/officeDocument/2006/relationships/hyperlink" Target="consultantplus://offline/ref=0273FB7FA006C823FC9F268EF794195CE5A3A95B0FF6E037401599318B9BA6B920814204F527CB7F60DAF2A2728EB9FD4E0BE5A510B9YE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2022-07-21T12:49:00Z</dcterms:created>
  <dcterms:modified xsi:type="dcterms:W3CDTF">2022-07-21T12:49:00Z</dcterms:modified>
</cp:coreProperties>
</file>